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7A88"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Applicants are reminded that all Return Receipts</w:t>
      </w:r>
    </w:p>
    <w:p w14:paraId="7BAA5DE3"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 xml:space="preserve"> From Certified Mail of Public Hearing must be submitted prior to</w:t>
      </w:r>
    </w:p>
    <w:p w14:paraId="51E0CD4B"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Public Hearing for the application to be heard.</w:t>
      </w:r>
    </w:p>
    <w:p w14:paraId="383096FB" w14:textId="77777777" w:rsidR="00413C89" w:rsidRDefault="00413C89" w:rsidP="00413C89">
      <w:pPr>
        <w:spacing w:after="0" w:line="240" w:lineRule="auto"/>
        <w:jc w:val="center"/>
        <w:rPr>
          <w:rFonts w:ascii="Times New Roman" w:hAnsi="Times New Roman"/>
          <w:b/>
          <w:sz w:val="24"/>
          <w:szCs w:val="24"/>
        </w:rPr>
      </w:pPr>
    </w:p>
    <w:p w14:paraId="3B1CE1C4" w14:textId="77777777" w:rsidR="00413C89" w:rsidRDefault="00413C89" w:rsidP="00413C89">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All Applicants and Property Owners </w:t>
      </w:r>
    </w:p>
    <w:p w14:paraId="5E0DFA16"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highlight w:val="yellow"/>
        </w:rPr>
        <w:t>And/or their Legal Representative Must be Present</w:t>
      </w:r>
      <w:r>
        <w:rPr>
          <w:rFonts w:ascii="Times New Roman" w:hAnsi="Times New Roman"/>
          <w:b/>
          <w:sz w:val="24"/>
          <w:szCs w:val="24"/>
        </w:rPr>
        <w:t>.</w:t>
      </w:r>
    </w:p>
    <w:p w14:paraId="59400EAF" w14:textId="77777777" w:rsidR="00413C89" w:rsidRDefault="00413C89" w:rsidP="00413C89">
      <w:pPr>
        <w:spacing w:after="0" w:line="240" w:lineRule="auto"/>
        <w:jc w:val="center"/>
        <w:rPr>
          <w:rFonts w:ascii="Times New Roman" w:hAnsi="Times New Roman"/>
          <w:b/>
          <w:sz w:val="24"/>
          <w:szCs w:val="24"/>
        </w:rPr>
      </w:pPr>
    </w:p>
    <w:p w14:paraId="0980309C"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AGENDA</w:t>
      </w:r>
    </w:p>
    <w:p w14:paraId="15D58CC4" w14:textId="77777777" w:rsidR="00413C89" w:rsidRDefault="00413C89" w:rsidP="00413C89">
      <w:pPr>
        <w:spacing w:after="0" w:line="240" w:lineRule="auto"/>
        <w:jc w:val="center"/>
        <w:rPr>
          <w:rFonts w:ascii="Times New Roman" w:hAnsi="Times New Roman"/>
          <w:sz w:val="24"/>
          <w:szCs w:val="24"/>
          <w:u w:val="single"/>
        </w:rPr>
      </w:pPr>
      <w:r>
        <w:rPr>
          <w:rFonts w:ascii="Times New Roman" w:hAnsi="Times New Roman"/>
          <w:sz w:val="24"/>
          <w:szCs w:val="24"/>
          <w:u w:val="single"/>
        </w:rPr>
        <w:t>NOTICE OF PUBLIC HEARING</w:t>
      </w:r>
    </w:p>
    <w:p w14:paraId="3C86089B"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WARRICK COUNTY AREA PLAN COMMISSION</w:t>
      </w:r>
    </w:p>
    <w:p w14:paraId="7D04EE22"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Regular hearing to be held in Commissioners Meeting Room,</w:t>
      </w:r>
    </w:p>
    <w:p w14:paraId="413087A9"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Third Floor, Historic Court House,</w:t>
      </w:r>
    </w:p>
    <w:p w14:paraId="7DD13B3A"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Boonville, IN</w:t>
      </w:r>
    </w:p>
    <w:p w14:paraId="5EDA224B" w14:textId="1650A53F" w:rsidR="00413C89" w:rsidRDefault="00512AEF" w:rsidP="00413C89">
      <w:pPr>
        <w:spacing w:after="0" w:line="240" w:lineRule="auto"/>
        <w:jc w:val="center"/>
        <w:rPr>
          <w:rFonts w:ascii="Times New Roman" w:hAnsi="Times New Roman"/>
          <w:sz w:val="24"/>
          <w:szCs w:val="24"/>
        </w:rPr>
      </w:pPr>
      <w:r>
        <w:rPr>
          <w:rFonts w:ascii="Times New Roman" w:hAnsi="Times New Roman"/>
          <w:sz w:val="24"/>
          <w:szCs w:val="24"/>
        </w:rPr>
        <w:t>Tuesday, April 9</w:t>
      </w:r>
      <w:r w:rsidR="00413C89">
        <w:rPr>
          <w:rFonts w:ascii="Times New Roman" w:hAnsi="Times New Roman"/>
          <w:sz w:val="24"/>
          <w:szCs w:val="24"/>
        </w:rPr>
        <w:t>, 2024 6:00 PM</w:t>
      </w:r>
    </w:p>
    <w:p w14:paraId="71628BC2" w14:textId="77777777" w:rsidR="00413C89" w:rsidRDefault="00413C89" w:rsidP="00413C89">
      <w:pPr>
        <w:pStyle w:val="NoSpacing"/>
        <w:jc w:val="center"/>
      </w:pPr>
      <w:r>
        <w:t>North &amp; South doors of Historic Court House open at 5:50 P.M.</w:t>
      </w:r>
    </w:p>
    <w:p w14:paraId="6C987C9F" w14:textId="77777777" w:rsidR="00413C89" w:rsidRDefault="00413C89" w:rsidP="00413C89">
      <w:pPr>
        <w:pStyle w:val="NoSpacing"/>
        <w:jc w:val="center"/>
      </w:pPr>
    </w:p>
    <w:p w14:paraId="30F1D660" w14:textId="77777777" w:rsidR="00413C89" w:rsidRDefault="00413C89" w:rsidP="00413C89">
      <w:pPr>
        <w:pStyle w:val="NoSpacing"/>
        <w:rPr>
          <w:b/>
          <w:u w:val="single"/>
        </w:rPr>
      </w:pPr>
      <w:r>
        <w:rPr>
          <w:b/>
          <w:u w:val="single"/>
        </w:rPr>
        <w:t>PLEDGE OF ALLEGIANCE</w:t>
      </w:r>
    </w:p>
    <w:p w14:paraId="48B9E908" w14:textId="77777777" w:rsidR="00413C89" w:rsidRDefault="00413C89" w:rsidP="00413C89">
      <w:pPr>
        <w:pStyle w:val="NoSpacing"/>
      </w:pPr>
    </w:p>
    <w:p w14:paraId="1F2DAEAD" w14:textId="77777777" w:rsidR="00413C89" w:rsidRDefault="00413C89" w:rsidP="00413C89">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3692E35D" w14:textId="77777777" w:rsidR="00413C89" w:rsidRDefault="00413C89" w:rsidP="00413C89">
      <w:pPr>
        <w:spacing w:after="0" w:line="240" w:lineRule="auto"/>
        <w:jc w:val="both"/>
        <w:rPr>
          <w:rFonts w:ascii="Times New Roman" w:eastAsia="Times New Roman" w:hAnsi="Times New Roman"/>
          <w:sz w:val="24"/>
          <w:szCs w:val="24"/>
        </w:rPr>
      </w:pPr>
    </w:p>
    <w:p w14:paraId="3C292952" w14:textId="48D9C111" w:rsidR="00413C89" w:rsidRDefault="00413C89" w:rsidP="00413C89">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w:t>
      </w:r>
      <w:r w:rsidR="00512AEF">
        <w:rPr>
          <w:rFonts w:ascii="Times New Roman" w:hAnsi="Times New Roman"/>
          <w:sz w:val="24"/>
          <w:szCs w:val="24"/>
        </w:rPr>
        <w:t>March 11</w:t>
      </w:r>
      <w:r>
        <w:rPr>
          <w:rFonts w:ascii="Times New Roman" w:hAnsi="Times New Roman"/>
          <w:sz w:val="24"/>
          <w:szCs w:val="24"/>
        </w:rPr>
        <w:t>, 2024 meeting.</w:t>
      </w:r>
    </w:p>
    <w:p w14:paraId="6FD1F8DD" w14:textId="64750C16" w:rsidR="00967C01" w:rsidRDefault="00967C01" w:rsidP="00967C01">
      <w:pPr>
        <w:spacing w:after="0" w:line="240" w:lineRule="auto"/>
        <w:jc w:val="both"/>
        <w:rPr>
          <w:rFonts w:ascii="Times New Roman" w:eastAsiaTheme="minorHAnsi" w:hAnsi="Times New Roman"/>
          <w:b/>
          <w:bCs/>
          <w:sz w:val="24"/>
          <w:szCs w:val="24"/>
          <w:u w:val="single"/>
        </w:rPr>
      </w:pPr>
      <w:r>
        <w:rPr>
          <w:rFonts w:ascii="Times New Roman" w:eastAsiaTheme="minorHAnsi" w:hAnsi="Times New Roman"/>
          <w:b/>
          <w:bCs/>
          <w:sz w:val="24"/>
          <w:szCs w:val="24"/>
          <w:u w:val="single"/>
        </w:rPr>
        <w:t>PRIMARY PLAT:</w:t>
      </w:r>
    </w:p>
    <w:p w14:paraId="795D892C" w14:textId="14644D61" w:rsidR="00967C01" w:rsidRDefault="00967C01" w:rsidP="00967C01">
      <w:pPr>
        <w:spacing w:after="0" w:line="240" w:lineRule="auto"/>
        <w:jc w:val="both"/>
        <w:rPr>
          <w:rFonts w:ascii="Times New Roman" w:eastAsiaTheme="minorHAnsi" w:hAnsi="Times New Roman"/>
          <w:b/>
          <w:bCs/>
          <w:sz w:val="24"/>
          <w:szCs w:val="24"/>
          <w:u w:val="single"/>
        </w:rPr>
      </w:pPr>
    </w:p>
    <w:p w14:paraId="0434E0A3" w14:textId="01B60F71" w:rsidR="00967C01" w:rsidRDefault="00967C01" w:rsidP="00967C01">
      <w:pPr>
        <w:spacing w:after="160" w:line="252" w:lineRule="auto"/>
        <w:jc w:val="both"/>
        <w:rPr>
          <w:rFonts w:ascii="Times New Roman" w:eastAsiaTheme="minorHAnsi" w:hAnsi="Times New Roman" w:cstheme="minorBidi"/>
          <w:bCs/>
          <w:i/>
          <w:sz w:val="24"/>
          <w:szCs w:val="24"/>
        </w:rPr>
      </w:pPr>
      <w:r w:rsidRPr="00665629">
        <w:rPr>
          <w:rFonts w:ascii="Times New Roman" w:eastAsiaTheme="minorHAnsi" w:hAnsi="Times New Roman" w:cstheme="minorBidi"/>
          <w:b/>
          <w:bCs/>
          <w:sz w:val="24"/>
          <w:szCs w:val="24"/>
          <w:u w:val="single"/>
        </w:rPr>
        <w:t xml:space="preserve">PP-24-05:  </w:t>
      </w:r>
      <w:proofErr w:type="spellStart"/>
      <w:r w:rsidRPr="00665629">
        <w:rPr>
          <w:rFonts w:ascii="Times New Roman" w:eastAsiaTheme="minorHAnsi" w:hAnsi="Times New Roman" w:cstheme="minorBidi"/>
          <w:b/>
          <w:bCs/>
          <w:sz w:val="24"/>
          <w:szCs w:val="24"/>
          <w:u w:val="single"/>
        </w:rPr>
        <w:t>Wyngate</w:t>
      </w:r>
      <w:proofErr w:type="spellEnd"/>
      <w:r w:rsidRPr="00665629">
        <w:rPr>
          <w:rFonts w:ascii="Times New Roman" w:eastAsiaTheme="minorHAnsi" w:hAnsi="Times New Roman" w:cstheme="minorBidi"/>
          <w:b/>
          <w:bCs/>
          <w:sz w:val="24"/>
          <w:szCs w:val="24"/>
          <w:u w:val="single"/>
        </w:rPr>
        <w:t xml:space="preserve"> West PUD:</w:t>
      </w:r>
      <w:r w:rsidRPr="00665629">
        <w:rPr>
          <w:rFonts w:ascii="Times New Roman" w:eastAsiaTheme="minorHAnsi" w:hAnsi="Times New Roman" w:cstheme="minorBidi"/>
          <w:bCs/>
          <w:sz w:val="24"/>
          <w:szCs w:val="24"/>
        </w:rPr>
        <w:t xml:space="preserve">  PETITIONER:  Aaron Miller OWNER:  Barrington Custom Homes, LLC by Aaron Miller, Member.  Approximately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being Lot 39 in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Subdivision Section A, Re</w:t>
      </w:r>
      <w:r>
        <w:rPr>
          <w:rFonts w:ascii="Times New Roman" w:eastAsiaTheme="minorHAnsi" w:hAnsi="Times New Roman" w:cstheme="minorBidi"/>
          <w:bCs/>
          <w:sz w:val="24"/>
          <w:szCs w:val="24"/>
        </w:rPr>
        <w:t>-</w:t>
      </w:r>
      <w:r w:rsidRPr="00665629">
        <w:rPr>
          <w:rFonts w:ascii="Times New Roman" w:eastAsiaTheme="minorHAnsi" w:hAnsi="Times New Roman" w:cstheme="minorBidi"/>
          <w:bCs/>
          <w:sz w:val="24"/>
          <w:szCs w:val="24"/>
        </w:rPr>
        <w:t xml:space="preserve">plat of lots l7, 18, and 39.  Ohio Township Section 34-6-9. </w:t>
      </w:r>
      <w:r>
        <w:rPr>
          <w:rFonts w:ascii="Times New Roman" w:eastAsiaTheme="minorHAnsi" w:hAnsi="Times New Roman" w:cstheme="minorBidi"/>
          <w:bCs/>
          <w:sz w:val="24"/>
          <w:szCs w:val="24"/>
        </w:rPr>
        <w:t>(</w:t>
      </w:r>
      <w:r>
        <w:rPr>
          <w:rFonts w:ascii="Times New Roman" w:eastAsiaTheme="minorHAnsi" w:hAnsi="Times New Roman" w:cstheme="minorBidi"/>
          <w:bCs/>
          <w:i/>
          <w:sz w:val="24"/>
          <w:szCs w:val="24"/>
        </w:rPr>
        <w:t xml:space="preserve">Advertised in </w:t>
      </w:r>
      <w:proofErr w:type="gramStart"/>
      <w:r>
        <w:rPr>
          <w:rFonts w:ascii="Times New Roman" w:eastAsiaTheme="minorHAnsi" w:hAnsi="Times New Roman" w:cstheme="minorBidi"/>
          <w:bCs/>
          <w:i/>
          <w:sz w:val="24"/>
          <w:szCs w:val="24"/>
        </w:rPr>
        <w:t>The</w:t>
      </w:r>
      <w:proofErr w:type="gramEnd"/>
      <w:r>
        <w:rPr>
          <w:rFonts w:ascii="Times New Roman" w:eastAsiaTheme="minorHAnsi" w:hAnsi="Times New Roman" w:cstheme="minorBidi"/>
          <w:bCs/>
          <w:i/>
          <w:sz w:val="24"/>
          <w:szCs w:val="24"/>
        </w:rPr>
        <w:t xml:space="preserve"> Standard February 29, 2024)</w:t>
      </w:r>
      <w:r w:rsidR="00A73FE1">
        <w:rPr>
          <w:rFonts w:ascii="Times New Roman" w:eastAsiaTheme="minorHAnsi" w:hAnsi="Times New Roman" w:cstheme="minorBidi"/>
          <w:bCs/>
          <w:i/>
          <w:sz w:val="24"/>
          <w:szCs w:val="24"/>
        </w:rPr>
        <w:t xml:space="preserve"> Continued from January 8, 2024 meeting.</w:t>
      </w:r>
    </w:p>
    <w:p w14:paraId="4A0A4F57" w14:textId="77777777" w:rsidR="00654742" w:rsidRPr="00512AEF" w:rsidRDefault="00654742" w:rsidP="00654742">
      <w:pPr>
        <w:spacing w:after="160" w:line="252" w:lineRule="auto"/>
        <w:jc w:val="both"/>
        <w:rPr>
          <w:rFonts w:ascii="Times New Roman" w:eastAsiaTheme="minorHAnsi" w:hAnsi="Times New Roman"/>
          <w:b/>
          <w:bCs/>
          <w:sz w:val="24"/>
          <w:szCs w:val="24"/>
          <w:u w:val="single"/>
        </w:rPr>
      </w:pPr>
      <w:r w:rsidRPr="00512AEF">
        <w:rPr>
          <w:rFonts w:ascii="Times New Roman" w:eastAsiaTheme="minorHAnsi" w:hAnsi="Times New Roman"/>
          <w:b/>
          <w:bCs/>
          <w:sz w:val="24"/>
          <w:szCs w:val="24"/>
          <w:u w:val="single"/>
        </w:rPr>
        <w:t>PLAT VACATION:</w:t>
      </w:r>
    </w:p>
    <w:p w14:paraId="0892AA4E" w14:textId="77777777" w:rsidR="00654742" w:rsidRPr="00512AEF" w:rsidRDefault="00654742" w:rsidP="00654742">
      <w:pPr>
        <w:spacing w:after="160" w:line="252" w:lineRule="auto"/>
        <w:jc w:val="both"/>
        <w:rPr>
          <w:rFonts w:ascii="Times New Roman" w:eastAsiaTheme="minorHAnsi" w:hAnsi="Times New Roman"/>
          <w:bCs/>
          <w:i/>
          <w:sz w:val="24"/>
          <w:szCs w:val="24"/>
        </w:rPr>
      </w:pPr>
      <w:r w:rsidRPr="00512AEF">
        <w:rPr>
          <w:rFonts w:ascii="Times New Roman" w:eastAsiaTheme="minorHAnsi" w:hAnsi="Times New Roman"/>
          <w:b/>
          <w:bCs/>
          <w:sz w:val="24"/>
          <w:szCs w:val="24"/>
          <w:u w:val="single"/>
        </w:rPr>
        <w:t>PV-24-01 Lot 2 Libbert Road Minor Subdivision:</w:t>
      </w:r>
      <w:r w:rsidRPr="00512AEF">
        <w:rPr>
          <w:rFonts w:ascii="Times New Roman" w:eastAsiaTheme="minorHAnsi" w:hAnsi="Times New Roman"/>
          <w:bCs/>
          <w:sz w:val="24"/>
          <w:szCs w:val="24"/>
        </w:rPr>
        <w:t xml:space="preserve">  APPLICANT: Lawrence D. &amp; Barbara Richardson OWNERS: Lawrence D. &amp; Barbara Richardson, Co-Trustees of the Lawrence D. &amp; Barbara Richardson Living Trust.  Property located on the east side of Libbert Road approximately 1320 feet north of the intersection formed by Libbert Road and Vann road.  Lot No. 2 in Libbert Road Minor Subdivision.  Ohio Township 22-6-9</w:t>
      </w:r>
      <w:r>
        <w:rPr>
          <w:rFonts w:ascii="Times New Roman" w:eastAsiaTheme="minorHAnsi" w:hAnsi="Times New Roman"/>
          <w:bCs/>
          <w:sz w:val="24"/>
          <w:szCs w:val="24"/>
        </w:rPr>
        <w:t xml:space="preserve"> </w:t>
      </w:r>
      <w:r>
        <w:rPr>
          <w:rFonts w:ascii="Times New Roman" w:eastAsiaTheme="minorHAnsi" w:hAnsi="Times New Roman"/>
          <w:bCs/>
          <w:i/>
          <w:sz w:val="24"/>
          <w:szCs w:val="24"/>
        </w:rPr>
        <w:t xml:space="preserve">Advertised in </w:t>
      </w:r>
      <w:proofErr w:type="gramStart"/>
      <w:r>
        <w:rPr>
          <w:rFonts w:ascii="Times New Roman" w:eastAsiaTheme="minorHAnsi" w:hAnsi="Times New Roman"/>
          <w:bCs/>
          <w:i/>
          <w:sz w:val="24"/>
          <w:szCs w:val="24"/>
        </w:rPr>
        <w:t>The</w:t>
      </w:r>
      <w:proofErr w:type="gramEnd"/>
      <w:r>
        <w:rPr>
          <w:rFonts w:ascii="Times New Roman" w:eastAsiaTheme="minorHAnsi" w:hAnsi="Times New Roman"/>
          <w:bCs/>
          <w:i/>
          <w:sz w:val="24"/>
          <w:szCs w:val="24"/>
        </w:rPr>
        <w:t xml:space="preserve"> Standard March 28, 2024</w:t>
      </w:r>
    </w:p>
    <w:p w14:paraId="7D9C22D0" w14:textId="0CADE2B8" w:rsidR="00654742" w:rsidRDefault="00654742" w:rsidP="00654742">
      <w:pPr>
        <w:spacing w:after="0" w:line="240" w:lineRule="auto"/>
        <w:jc w:val="both"/>
        <w:rPr>
          <w:rFonts w:ascii="Times New Roman" w:eastAsiaTheme="minorHAnsi" w:hAnsi="Times New Roman"/>
          <w:bCs/>
          <w:i/>
          <w:sz w:val="24"/>
          <w:szCs w:val="24"/>
        </w:rPr>
      </w:pPr>
      <w:r w:rsidRPr="00512AEF">
        <w:rPr>
          <w:rFonts w:ascii="Times New Roman" w:eastAsiaTheme="minorHAnsi" w:hAnsi="Times New Roman"/>
          <w:b/>
          <w:bCs/>
          <w:sz w:val="24"/>
          <w:szCs w:val="24"/>
          <w:u w:val="single"/>
        </w:rPr>
        <w:t>PV-24-02 Lots 1, 2, 3, 4, &amp; 5 Meijer Warrick Subdivision:</w:t>
      </w:r>
      <w:r w:rsidRPr="00512AEF">
        <w:rPr>
          <w:rFonts w:ascii="Times New Roman" w:eastAsiaTheme="minorHAnsi" w:hAnsi="Times New Roman"/>
          <w:bCs/>
          <w:sz w:val="24"/>
          <w:szCs w:val="24"/>
        </w:rPr>
        <w:t xml:space="preserve">  APPLICANT &amp; OWNER:  Meijer Stores Limited Partnership by Philip </w:t>
      </w:r>
      <w:proofErr w:type="spellStart"/>
      <w:r w:rsidRPr="00512AEF">
        <w:rPr>
          <w:rFonts w:ascii="Times New Roman" w:eastAsiaTheme="minorHAnsi" w:hAnsi="Times New Roman"/>
          <w:bCs/>
          <w:sz w:val="24"/>
          <w:szCs w:val="24"/>
        </w:rPr>
        <w:t>Quartey</w:t>
      </w:r>
      <w:proofErr w:type="spellEnd"/>
      <w:r w:rsidRPr="00512AEF">
        <w:rPr>
          <w:rFonts w:ascii="Times New Roman" w:eastAsiaTheme="minorHAnsi" w:hAnsi="Times New Roman"/>
          <w:bCs/>
          <w:sz w:val="24"/>
          <w:szCs w:val="24"/>
        </w:rPr>
        <w:t>, Real Estate Program Manager.  Property located on the west side of Libbert Road approximately 0 feet south of the intersection formed by Libbert Road and Warrick Trail.  Lots 1, 2, 3, 4, &amp; 5 Meijer Warrick Subdivision Ohio Township 21-6-9</w:t>
      </w:r>
      <w:r>
        <w:rPr>
          <w:rFonts w:ascii="Times New Roman" w:eastAsiaTheme="minorHAnsi" w:hAnsi="Times New Roman"/>
          <w:bCs/>
          <w:sz w:val="24"/>
          <w:szCs w:val="24"/>
        </w:rPr>
        <w:t xml:space="preserve"> </w:t>
      </w:r>
      <w:r>
        <w:rPr>
          <w:rFonts w:ascii="Times New Roman" w:eastAsiaTheme="minorHAnsi" w:hAnsi="Times New Roman"/>
          <w:bCs/>
          <w:i/>
          <w:sz w:val="24"/>
          <w:szCs w:val="24"/>
        </w:rPr>
        <w:t xml:space="preserve">Advertised in </w:t>
      </w:r>
      <w:proofErr w:type="gramStart"/>
      <w:r>
        <w:rPr>
          <w:rFonts w:ascii="Times New Roman" w:eastAsiaTheme="minorHAnsi" w:hAnsi="Times New Roman"/>
          <w:bCs/>
          <w:i/>
          <w:sz w:val="24"/>
          <w:szCs w:val="24"/>
        </w:rPr>
        <w:t>The</w:t>
      </w:r>
      <w:proofErr w:type="gramEnd"/>
      <w:r>
        <w:rPr>
          <w:rFonts w:ascii="Times New Roman" w:eastAsiaTheme="minorHAnsi" w:hAnsi="Times New Roman"/>
          <w:bCs/>
          <w:i/>
          <w:sz w:val="24"/>
          <w:szCs w:val="24"/>
        </w:rPr>
        <w:t xml:space="preserve"> Standard March 28, 2024</w:t>
      </w:r>
    </w:p>
    <w:p w14:paraId="05DF621F" w14:textId="77777777" w:rsidR="00654742" w:rsidRPr="00654742" w:rsidRDefault="00654742" w:rsidP="00654742">
      <w:pPr>
        <w:spacing w:after="0" w:line="240" w:lineRule="auto"/>
        <w:jc w:val="both"/>
        <w:rPr>
          <w:rFonts w:ascii="Times New Roman" w:eastAsiaTheme="minorHAnsi" w:hAnsi="Times New Roman"/>
          <w:bCs/>
          <w:sz w:val="24"/>
          <w:szCs w:val="24"/>
        </w:rPr>
      </w:pPr>
    </w:p>
    <w:p w14:paraId="7B9A72C0" w14:textId="77777777" w:rsidR="00967C01" w:rsidRPr="00665629" w:rsidRDefault="00967C01" w:rsidP="00967C01">
      <w:pPr>
        <w:spacing w:after="160" w:line="252" w:lineRule="auto"/>
        <w:jc w:val="both"/>
        <w:rPr>
          <w:rFonts w:ascii="Times New Roman" w:eastAsiaTheme="minorHAnsi" w:hAnsi="Times New Roman"/>
          <w:b/>
          <w:sz w:val="24"/>
          <w:szCs w:val="24"/>
          <w:u w:val="single"/>
        </w:rPr>
      </w:pPr>
      <w:r w:rsidRPr="00665629">
        <w:rPr>
          <w:rFonts w:ascii="Times New Roman" w:eastAsiaTheme="minorHAnsi" w:hAnsi="Times New Roman"/>
          <w:b/>
          <w:sz w:val="24"/>
          <w:szCs w:val="24"/>
          <w:u w:val="single"/>
        </w:rPr>
        <w:t>REZONING:</w:t>
      </w:r>
    </w:p>
    <w:p w14:paraId="0FA6A81B" w14:textId="77777777" w:rsidR="009E7DD5" w:rsidRPr="00665629" w:rsidRDefault="00967C01" w:rsidP="009E7DD5">
      <w:pPr>
        <w:spacing w:after="160" w:line="252" w:lineRule="auto"/>
        <w:jc w:val="both"/>
        <w:rPr>
          <w:rFonts w:ascii="Times New Roman" w:eastAsiaTheme="minorHAnsi" w:hAnsi="Times New Roman" w:cstheme="minorBidi"/>
          <w:bCs/>
          <w:sz w:val="24"/>
          <w:szCs w:val="24"/>
        </w:rPr>
      </w:pPr>
      <w:r w:rsidRPr="00665629">
        <w:rPr>
          <w:rFonts w:ascii="Times New Roman" w:eastAsiaTheme="minorHAnsi" w:hAnsi="Times New Roman"/>
          <w:b/>
          <w:bCs/>
          <w:sz w:val="24"/>
          <w:szCs w:val="24"/>
          <w:u w:val="single"/>
        </w:rPr>
        <w:lastRenderedPageBreak/>
        <w:t xml:space="preserve">PC-R-24-03: </w:t>
      </w:r>
      <w:r w:rsidRPr="00665629">
        <w:rPr>
          <w:rFonts w:ascii="Times New Roman" w:eastAsiaTheme="minorHAnsi" w:hAnsi="Times New Roman" w:cstheme="minorBidi"/>
          <w:bCs/>
          <w:sz w:val="24"/>
          <w:szCs w:val="24"/>
        </w:rPr>
        <w:t xml:space="preserve">PETITIONER/ OWNER: Barrington Custom Homes, LLC by Aaron Miller, Member. To rezone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from “R-O” Residential Office to “R-1/PUD” One Family Dwelling Planned Unit Development Ohio Township Section 34, Township 6 South, Range 9 West. </w:t>
      </w:r>
      <w:r w:rsidRPr="00665629">
        <w:rPr>
          <w:rFonts w:ascii="Times New Roman" w:eastAsiaTheme="minorHAnsi" w:hAnsi="Times New Roman" w:cstheme="minorBidi"/>
          <w:bCs/>
          <w:i/>
          <w:sz w:val="24"/>
          <w:szCs w:val="24"/>
        </w:rPr>
        <w:t xml:space="preserve">Complete legal on file. </w:t>
      </w:r>
      <w:r>
        <w:rPr>
          <w:rFonts w:ascii="Times New Roman" w:eastAsiaTheme="minorHAnsi" w:hAnsi="Times New Roman" w:cstheme="minorBidi"/>
          <w:bCs/>
          <w:sz w:val="24"/>
          <w:szCs w:val="24"/>
        </w:rPr>
        <w:t>(</w:t>
      </w:r>
      <w:r>
        <w:rPr>
          <w:rFonts w:ascii="Times New Roman" w:eastAsiaTheme="minorHAnsi" w:hAnsi="Times New Roman" w:cstheme="minorBidi"/>
          <w:bCs/>
          <w:i/>
          <w:sz w:val="24"/>
          <w:szCs w:val="24"/>
        </w:rPr>
        <w:t xml:space="preserve">Advertised in </w:t>
      </w:r>
      <w:proofErr w:type="gramStart"/>
      <w:r>
        <w:rPr>
          <w:rFonts w:ascii="Times New Roman" w:eastAsiaTheme="minorHAnsi" w:hAnsi="Times New Roman" w:cstheme="minorBidi"/>
          <w:bCs/>
          <w:i/>
          <w:sz w:val="24"/>
          <w:szCs w:val="24"/>
        </w:rPr>
        <w:t>The</w:t>
      </w:r>
      <w:proofErr w:type="gramEnd"/>
      <w:r>
        <w:rPr>
          <w:rFonts w:ascii="Times New Roman" w:eastAsiaTheme="minorHAnsi" w:hAnsi="Times New Roman" w:cstheme="minorBidi"/>
          <w:bCs/>
          <w:i/>
          <w:sz w:val="24"/>
          <w:szCs w:val="24"/>
        </w:rPr>
        <w:t xml:space="preserve"> Standard February 29, 2024)</w:t>
      </w:r>
      <w:r w:rsidR="009E7DD5">
        <w:rPr>
          <w:rFonts w:ascii="Times New Roman" w:eastAsiaTheme="minorHAnsi" w:hAnsi="Times New Roman" w:cstheme="minorBidi"/>
          <w:bCs/>
          <w:i/>
          <w:sz w:val="24"/>
          <w:szCs w:val="24"/>
        </w:rPr>
        <w:t xml:space="preserve"> Continued from January 8, 2024 meeting.</w:t>
      </w:r>
    </w:p>
    <w:p w14:paraId="66F94765" w14:textId="77777777" w:rsidR="00967C01" w:rsidRPr="00967C01" w:rsidRDefault="00967C01" w:rsidP="00967C01">
      <w:pPr>
        <w:spacing w:after="0" w:line="240" w:lineRule="auto"/>
        <w:jc w:val="both"/>
        <w:rPr>
          <w:rFonts w:ascii="Times New Roman" w:eastAsiaTheme="minorHAnsi" w:hAnsi="Times New Roman"/>
          <w:b/>
          <w:bCs/>
          <w:sz w:val="24"/>
          <w:szCs w:val="24"/>
          <w:u w:val="single"/>
        </w:rPr>
      </w:pPr>
    </w:p>
    <w:p w14:paraId="1D46E7D6" w14:textId="40BB2640" w:rsidR="00413C89" w:rsidRDefault="00413C89" w:rsidP="00413C89">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66B731F9" w14:textId="1D051DA9" w:rsidR="008E1C89" w:rsidRDefault="008E1C89" w:rsidP="00413C89">
      <w:pPr>
        <w:spacing w:after="0" w:line="240" w:lineRule="auto"/>
        <w:contextualSpacing/>
        <w:rPr>
          <w:rFonts w:ascii="Times New Roman" w:hAnsi="Times New Roman"/>
          <w:b/>
          <w:bCs/>
          <w:sz w:val="24"/>
          <w:szCs w:val="24"/>
          <w:u w:val="single"/>
        </w:rPr>
      </w:pPr>
    </w:p>
    <w:p w14:paraId="684FAE10" w14:textId="3CAC5130" w:rsidR="008E1C89" w:rsidRPr="008E1C89" w:rsidRDefault="008E1C89" w:rsidP="00413C89">
      <w:pPr>
        <w:spacing w:after="0" w:line="240" w:lineRule="auto"/>
        <w:contextualSpacing/>
        <w:rPr>
          <w:rFonts w:ascii="Times New Roman" w:hAnsi="Times New Roman"/>
          <w:bCs/>
          <w:sz w:val="24"/>
          <w:szCs w:val="24"/>
        </w:rPr>
      </w:pPr>
      <w:r>
        <w:rPr>
          <w:rFonts w:ascii="Times New Roman" w:hAnsi="Times New Roman"/>
          <w:b/>
          <w:bCs/>
          <w:sz w:val="24"/>
          <w:szCs w:val="24"/>
          <w:u w:val="single"/>
        </w:rPr>
        <w:t>COMP 23-02:</w:t>
      </w:r>
      <w:r>
        <w:rPr>
          <w:rFonts w:ascii="Times New Roman" w:hAnsi="Times New Roman"/>
          <w:bCs/>
          <w:sz w:val="24"/>
          <w:szCs w:val="24"/>
        </w:rPr>
        <w:t xml:space="preserve">  </w:t>
      </w:r>
      <w:r w:rsidR="002116F1">
        <w:rPr>
          <w:rFonts w:ascii="Times New Roman" w:hAnsi="Times New Roman"/>
          <w:bCs/>
          <w:sz w:val="24"/>
          <w:szCs w:val="24"/>
        </w:rPr>
        <w:t>Benjamin Modlin &amp; Leland Powell.  221 Third St. Lynnville Possible zoning violation.</w:t>
      </w:r>
    </w:p>
    <w:p w14:paraId="6BB8468C" w14:textId="17775728" w:rsidR="006D7A8A" w:rsidRDefault="006D7A8A" w:rsidP="00413C89">
      <w:pPr>
        <w:spacing w:after="0" w:line="240" w:lineRule="auto"/>
        <w:contextualSpacing/>
        <w:rPr>
          <w:rFonts w:ascii="Times New Roman" w:hAnsi="Times New Roman"/>
          <w:b/>
          <w:bCs/>
          <w:sz w:val="24"/>
          <w:szCs w:val="24"/>
          <w:u w:val="single"/>
        </w:rPr>
      </w:pPr>
    </w:p>
    <w:p w14:paraId="2DC1FB45" w14:textId="1FAE186A" w:rsidR="00966363" w:rsidRDefault="000031B4" w:rsidP="00966363">
      <w:pPr>
        <w:spacing w:after="0" w:line="240" w:lineRule="auto"/>
        <w:contextualSpacing/>
        <w:rPr>
          <w:rFonts w:ascii="Times New Roman" w:eastAsiaTheme="minorHAnsi" w:hAnsi="Times New Roman"/>
          <w:i/>
          <w:iCs/>
          <w:color w:val="000000"/>
          <w:sz w:val="24"/>
          <w:szCs w:val="24"/>
        </w:rPr>
      </w:pPr>
      <w:r>
        <w:rPr>
          <w:rFonts w:ascii="Times New Roman" w:hAnsi="Times New Roman"/>
          <w:b/>
          <w:bCs/>
          <w:sz w:val="24"/>
          <w:szCs w:val="24"/>
          <w:u w:val="single"/>
        </w:rPr>
        <w:t>COMP 23-03 &amp; 23-04:</w:t>
      </w:r>
      <w:r w:rsidR="00966363">
        <w:rPr>
          <w:rFonts w:ascii="Times New Roman" w:hAnsi="Times New Roman"/>
          <w:bCs/>
          <w:sz w:val="24"/>
          <w:szCs w:val="24"/>
        </w:rPr>
        <w:t xml:space="preserve">  </w:t>
      </w:r>
      <w:r w:rsidR="00966363" w:rsidRPr="00B71DE0">
        <w:rPr>
          <w:rFonts w:ascii="Times New Roman" w:eastAsiaTheme="minorHAnsi" w:hAnsi="Times New Roman"/>
          <w:color w:val="000000"/>
          <w:sz w:val="24"/>
          <w:szCs w:val="24"/>
        </w:rPr>
        <w:t>Harley &amp; Paula Walker. 3284</w:t>
      </w:r>
      <w:r w:rsidR="00966363">
        <w:rPr>
          <w:rFonts w:ascii="Times New Roman" w:eastAsiaTheme="minorHAnsi" w:hAnsi="Times New Roman"/>
          <w:color w:val="000000"/>
          <w:sz w:val="24"/>
          <w:szCs w:val="24"/>
        </w:rPr>
        <w:t xml:space="preserve"> &amp; 3294</w:t>
      </w:r>
      <w:r w:rsidR="00966363" w:rsidRPr="00B71DE0">
        <w:rPr>
          <w:rFonts w:ascii="Times New Roman" w:eastAsiaTheme="minorHAnsi" w:hAnsi="Times New Roman"/>
          <w:color w:val="000000"/>
          <w:sz w:val="24"/>
          <w:szCs w:val="24"/>
        </w:rPr>
        <w:t xml:space="preserve"> E SR 62. Possible zoning violation. </w:t>
      </w:r>
      <w:r w:rsidR="00966363">
        <w:rPr>
          <w:rFonts w:ascii="Times New Roman" w:eastAsiaTheme="minorHAnsi" w:hAnsi="Times New Roman"/>
          <w:i/>
          <w:iCs/>
          <w:color w:val="000000"/>
          <w:sz w:val="24"/>
          <w:szCs w:val="24"/>
        </w:rPr>
        <w:t>Continued from August 14, 2023, November 13, 2023, &amp; January 8, 2024 meetings.</w:t>
      </w:r>
    </w:p>
    <w:p w14:paraId="74EB59AB" w14:textId="03DBFA0C" w:rsidR="005031CA" w:rsidRDefault="005031CA" w:rsidP="00966363">
      <w:pPr>
        <w:spacing w:after="0" w:line="240" w:lineRule="auto"/>
        <w:contextualSpacing/>
        <w:rPr>
          <w:rFonts w:ascii="Times New Roman" w:eastAsiaTheme="minorHAnsi" w:hAnsi="Times New Roman"/>
          <w:i/>
          <w:iCs/>
          <w:color w:val="000000"/>
          <w:sz w:val="24"/>
          <w:szCs w:val="24"/>
        </w:rPr>
      </w:pPr>
    </w:p>
    <w:p w14:paraId="514DFDAA" w14:textId="77777777" w:rsidR="00413C89" w:rsidRDefault="00413C89" w:rsidP="00413C89">
      <w:pPr>
        <w:pStyle w:val="Footer"/>
        <w:spacing w:after="0" w:line="240" w:lineRule="auto"/>
        <w:rPr>
          <w:rFonts w:ascii="Times New Roman" w:hAnsi="Times New Roman"/>
          <w:b/>
          <w:sz w:val="24"/>
          <w:szCs w:val="24"/>
          <w:u w:val="single"/>
        </w:rPr>
      </w:pPr>
      <w:bookmarkStart w:id="0" w:name="_GoBack"/>
      <w:bookmarkEnd w:id="0"/>
      <w:r w:rsidRPr="003343D7">
        <w:rPr>
          <w:rFonts w:ascii="Times New Roman" w:hAnsi="Times New Roman"/>
          <w:b/>
          <w:sz w:val="24"/>
          <w:szCs w:val="24"/>
          <w:u w:val="single"/>
        </w:rPr>
        <w:t>ATTORNEY BUSINESS:</w:t>
      </w:r>
    </w:p>
    <w:p w14:paraId="38094EBB" w14:textId="77777777" w:rsidR="00CC1205" w:rsidRPr="00413C89" w:rsidRDefault="00CC1205" w:rsidP="00413C89">
      <w:pPr>
        <w:pStyle w:val="Footer"/>
        <w:spacing w:after="0" w:line="240" w:lineRule="auto"/>
        <w:rPr>
          <w:rFonts w:ascii="Times New Roman" w:hAnsi="Times New Roman"/>
          <w:b/>
          <w:sz w:val="24"/>
          <w:szCs w:val="24"/>
          <w:u w:val="single"/>
        </w:rPr>
      </w:pPr>
    </w:p>
    <w:p w14:paraId="581E2BF5" w14:textId="77777777" w:rsidR="00413C89" w:rsidRDefault="00413C89" w:rsidP="00413C89">
      <w:pPr>
        <w:pStyle w:val="NoSpacing"/>
        <w:rPr>
          <w:b/>
          <w:u w:val="single"/>
        </w:rPr>
      </w:pPr>
      <w:r w:rsidRPr="003343D7">
        <w:rPr>
          <w:b/>
          <w:u w:val="single"/>
        </w:rPr>
        <w:t xml:space="preserve">EXECUTIVE DIRECTOR BUSINESS: </w:t>
      </w:r>
    </w:p>
    <w:p w14:paraId="18892F8C" w14:textId="77777777" w:rsidR="00594FDC" w:rsidRDefault="00A927FC" w:rsidP="00D47E70">
      <w:pPr>
        <w:spacing w:after="0" w:line="240" w:lineRule="auto"/>
      </w:pPr>
    </w:p>
    <w:sectPr w:rsidR="00594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89"/>
    <w:rsid w:val="000031B4"/>
    <w:rsid w:val="00027DED"/>
    <w:rsid w:val="000E7055"/>
    <w:rsid w:val="002116F1"/>
    <w:rsid w:val="0032698B"/>
    <w:rsid w:val="003971D3"/>
    <w:rsid w:val="003F238F"/>
    <w:rsid w:val="003F2515"/>
    <w:rsid w:val="003F5D06"/>
    <w:rsid w:val="00413C89"/>
    <w:rsid w:val="004B50D5"/>
    <w:rsid w:val="005031CA"/>
    <w:rsid w:val="00512AEF"/>
    <w:rsid w:val="005A218C"/>
    <w:rsid w:val="00654742"/>
    <w:rsid w:val="00665629"/>
    <w:rsid w:val="00691680"/>
    <w:rsid w:val="006D7A8A"/>
    <w:rsid w:val="00887E40"/>
    <w:rsid w:val="008E1522"/>
    <w:rsid w:val="008E1C89"/>
    <w:rsid w:val="00966363"/>
    <w:rsid w:val="00967C01"/>
    <w:rsid w:val="009E7DD5"/>
    <w:rsid w:val="00A2052C"/>
    <w:rsid w:val="00A24730"/>
    <w:rsid w:val="00A63EC5"/>
    <w:rsid w:val="00A73FE1"/>
    <w:rsid w:val="00A927FC"/>
    <w:rsid w:val="00CC1205"/>
    <w:rsid w:val="00D03F98"/>
    <w:rsid w:val="00D414D8"/>
    <w:rsid w:val="00D47E70"/>
    <w:rsid w:val="00DF3FFD"/>
    <w:rsid w:val="00E25A4A"/>
    <w:rsid w:val="00EF78B6"/>
    <w:rsid w:val="00F94E26"/>
    <w:rsid w:val="00F9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890"/>
  <w15:chartTrackingRefBased/>
  <w15:docId w15:val="{A0C09247-8AE9-4510-A1B1-D585AB2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C89"/>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C89"/>
    <w:pPr>
      <w:tabs>
        <w:tab w:val="center" w:pos="4680"/>
        <w:tab w:val="right" w:pos="9360"/>
      </w:tabs>
    </w:pPr>
  </w:style>
  <w:style w:type="character" w:customStyle="1" w:styleId="FooterChar">
    <w:name w:val="Footer Char"/>
    <w:basedOn w:val="DefaultParagraphFont"/>
    <w:link w:val="Footer"/>
    <w:uiPriority w:val="99"/>
    <w:rsid w:val="00413C89"/>
    <w:rPr>
      <w:rFonts w:ascii="Calibri" w:eastAsia="Calibri" w:hAnsi="Calibri" w:cs="Times New Roman"/>
    </w:rPr>
  </w:style>
  <w:style w:type="paragraph" w:customStyle="1" w:styleId="Default">
    <w:name w:val="Default"/>
    <w:rsid w:val="00413C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25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007">
      <w:bodyDiv w:val="1"/>
      <w:marLeft w:val="0"/>
      <w:marRight w:val="0"/>
      <w:marTop w:val="0"/>
      <w:marBottom w:val="0"/>
      <w:divBdr>
        <w:top w:val="none" w:sz="0" w:space="0" w:color="auto"/>
        <w:left w:val="none" w:sz="0" w:space="0" w:color="auto"/>
        <w:bottom w:val="none" w:sz="0" w:space="0" w:color="auto"/>
        <w:right w:val="none" w:sz="0" w:space="0" w:color="auto"/>
      </w:divBdr>
    </w:div>
    <w:div w:id="12107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Kim Kaiser</cp:lastModifiedBy>
  <cp:revision>7</cp:revision>
  <cp:lastPrinted>2024-01-30T17:21:00Z</cp:lastPrinted>
  <dcterms:created xsi:type="dcterms:W3CDTF">2024-03-19T15:09:00Z</dcterms:created>
  <dcterms:modified xsi:type="dcterms:W3CDTF">2024-03-25T19:53:00Z</dcterms:modified>
</cp:coreProperties>
</file>